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5" w:rsidRDefault="005D3CA3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75035">
        <w:rPr>
          <w:rFonts w:ascii="Times New Roman" w:hAnsi="Times New Roman"/>
          <w:sz w:val="24"/>
          <w:szCs w:val="24"/>
        </w:rPr>
        <w:t xml:space="preserve"> Утверждено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 w:rsidR="00975035">
        <w:rPr>
          <w:rFonts w:ascii="Times New Roman" w:hAnsi="Times New Roman"/>
          <w:sz w:val="24"/>
          <w:szCs w:val="24"/>
        </w:rPr>
        <w:t>ом</w:t>
      </w:r>
    </w:p>
    <w:p w:rsidR="00975035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19C4">
        <w:rPr>
          <w:rFonts w:ascii="Times New Roman" w:hAnsi="Times New Roman"/>
          <w:sz w:val="24"/>
          <w:szCs w:val="24"/>
        </w:rPr>
        <w:t>по</w:t>
      </w:r>
      <w:proofErr w:type="gramEnd"/>
      <w:r w:rsidR="007119C4">
        <w:rPr>
          <w:rFonts w:ascii="Times New Roman" w:hAnsi="Times New Roman"/>
          <w:sz w:val="24"/>
          <w:szCs w:val="24"/>
        </w:rPr>
        <w:t xml:space="preserve"> </w:t>
      </w:r>
    </w:p>
    <w:p w:rsidR="00302A7D" w:rsidRPr="00302A7D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</w:t>
      </w:r>
      <w:r w:rsidR="007119C4">
        <w:rPr>
          <w:rFonts w:ascii="Times New Roman" w:hAnsi="Times New Roman"/>
          <w:sz w:val="24"/>
          <w:szCs w:val="24"/>
        </w:rPr>
        <w:t xml:space="preserve">еспублике Татарстан </w:t>
      </w:r>
    </w:p>
    <w:p w:rsidR="00302A7D" w:rsidRPr="006A77D4" w:rsidRDefault="00302A7D" w:rsidP="00302A7D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  <w:u w:val="single"/>
        </w:rPr>
      </w:pPr>
      <w:r w:rsidRPr="006A77D4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76AE9" w:rsidRPr="006A77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77D4" w:rsidRPr="006A77D4">
        <w:rPr>
          <w:rFonts w:ascii="Times New Roman" w:hAnsi="Times New Roman"/>
          <w:sz w:val="24"/>
          <w:szCs w:val="24"/>
          <w:u w:val="single"/>
        </w:rPr>
        <w:t>14</w:t>
      </w:r>
      <w:r w:rsidR="009B7227" w:rsidRPr="006A77D4">
        <w:rPr>
          <w:rFonts w:ascii="Times New Roman" w:hAnsi="Times New Roman"/>
          <w:sz w:val="24"/>
          <w:szCs w:val="24"/>
          <w:u w:val="single"/>
        </w:rPr>
        <w:t>.02.</w:t>
      </w:r>
      <w:r w:rsidR="00746795" w:rsidRPr="006A77D4">
        <w:rPr>
          <w:rFonts w:ascii="Times New Roman" w:hAnsi="Times New Roman"/>
          <w:sz w:val="24"/>
          <w:szCs w:val="24"/>
          <w:u w:val="single"/>
        </w:rPr>
        <w:t>20</w:t>
      </w:r>
      <w:r w:rsidR="00676AE9" w:rsidRPr="006A77D4">
        <w:rPr>
          <w:rFonts w:ascii="Times New Roman" w:hAnsi="Times New Roman"/>
          <w:sz w:val="24"/>
          <w:szCs w:val="24"/>
          <w:u w:val="single"/>
        </w:rPr>
        <w:t>20</w:t>
      </w:r>
      <w:r w:rsidRPr="006A77D4">
        <w:rPr>
          <w:rFonts w:ascii="Times New Roman" w:hAnsi="Times New Roman"/>
          <w:sz w:val="24"/>
          <w:szCs w:val="24"/>
          <w:u w:val="single"/>
        </w:rPr>
        <w:t> г.</w:t>
      </w:r>
    </w:p>
    <w:p w:rsidR="00C20FE8" w:rsidRPr="006A77D4" w:rsidRDefault="009B7227" w:rsidP="009B722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  <w:u w:val="single"/>
        </w:rPr>
      </w:pPr>
      <w:r w:rsidRPr="006A77D4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6A77D4" w:rsidRPr="006A77D4">
        <w:rPr>
          <w:rFonts w:ascii="Times New Roman" w:hAnsi="Times New Roman"/>
          <w:sz w:val="24"/>
          <w:szCs w:val="24"/>
          <w:u w:val="single"/>
        </w:rPr>
        <w:t xml:space="preserve"> 2.1-10/0021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>Ф</w:t>
      </w:r>
      <w:r w:rsidR="001E4B94">
        <w:rPr>
          <w:rFonts w:ascii="Times New Roman" w:hAnsi="Times New Roman"/>
          <w:b/>
          <w:sz w:val="28"/>
          <w:szCs w:val="28"/>
        </w:rPr>
        <w:t>едеральной налоговой службы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676AE9" w:rsidRPr="00756476" w:rsidRDefault="003B5623" w:rsidP="0067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676AE9"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676AE9">
        <w:rPr>
          <w:rFonts w:ascii="Times New Roman" w:hAnsi="Times New Roman"/>
          <w:b/>
          <w:sz w:val="28"/>
          <w:szCs w:val="28"/>
        </w:rPr>
        <w:t>ой власти на 2020</w:t>
      </w:r>
      <w:r w:rsidR="00676AE9"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EB1908">
        <w:rPr>
          <w:rFonts w:ascii="Times New Roman" w:hAnsi="Times New Roman"/>
          <w:b/>
          <w:sz w:val="24"/>
          <w:szCs w:val="24"/>
        </w:rPr>
        <w:t>Внутриведомственные организационные мероприятия</w:t>
      </w: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2693"/>
        <w:gridCol w:w="3652"/>
      </w:tblGrid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Отчетная дата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676AE9" w:rsidRPr="000B3D15" w:rsidTr="00907CC8">
        <w:tc>
          <w:tcPr>
            <w:tcW w:w="709" w:type="dxa"/>
            <w:shd w:val="clear" w:color="auto" w:fill="auto"/>
          </w:tcPr>
          <w:p w:rsidR="00676AE9" w:rsidRPr="000B3D15" w:rsidRDefault="00676AE9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76AE9" w:rsidRPr="000B3D15" w:rsidRDefault="00676AE9" w:rsidP="001E4B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(по мере необходимости) специализированного обучения (тренинга) сотрудников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 области открытых данных </w:t>
            </w:r>
          </w:p>
        </w:tc>
        <w:tc>
          <w:tcPr>
            <w:tcW w:w="2693" w:type="dxa"/>
            <w:shd w:val="clear" w:color="auto" w:fill="auto"/>
          </w:tcPr>
          <w:p w:rsidR="00676AE9" w:rsidRPr="000B3D15" w:rsidRDefault="00676AE9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52" w:type="dxa"/>
            <w:shd w:val="clear" w:color="auto" w:fill="auto"/>
          </w:tcPr>
          <w:p w:rsidR="00676AE9" w:rsidRPr="000B3D15" w:rsidRDefault="00676AE9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России по Республике Татарстан  </w:t>
            </w:r>
          </w:p>
        </w:tc>
      </w:tr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Анализ мониторингов блоков региональной информации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Интернет-сайта ФНС России, проводимых ФНС России, принятие мер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03A2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устранению выявленных замечаний, определение «слабых» мест и их устранение с целью повышения рейтинга УФНС</w:t>
            </w:r>
            <w:r w:rsidR="009533BA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России по Республике Татарстан </w:t>
            </w:r>
          </w:p>
        </w:tc>
        <w:tc>
          <w:tcPr>
            <w:tcW w:w="2693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903A2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мониторингов ФНС России в течение </w:t>
            </w:r>
            <w:r w:rsidR="00C8131B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2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  <w:r w:rsidR="00C8131B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структурные</w:t>
            </w:r>
          </w:p>
          <w:p w:rsidR="008903A2" w:rsidRPr="000B3D15" w:rsidRDefault="00F65203" w:rsidP="00F6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подразделения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Татарстан  </w:t>
            </w:r>
          </w:p>
        </w:tc>
      </w:tr>
    </w:tbl>
    <w:p w:rsidR="003C2615" w:rsidRPr="00783CD3" w:rsidRDefault="00871EDC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3">
        <w:rPr>
          <w:rFonts w:ascii="Times New Roman" w:hAnsi="Times New Roman"/>
          <w:b/>
          <w:sz w:val="24"/>
          <w:szCs w:val="24"/>
        </w:rPr>
        <w:t xml:space="preserve">Раздел </w:t>
      </w:r>
      <w:r w:rsidR="008903A2">
        <w:rPr>
          <w:rFonts w:ascii="Times New Roman" w:hAnsi="Times New Roman"/>
          <w:b/>
          <w:sz w:val="24"/>
          <w:szCs w:val="24"/>
        </w:rPr>
        <w:t>2</w:t>
      </w:r>
      <w:r w:rsidR="003C2615" w:rsidRPr="00783CD3">
        <w:rPr>
          <w:rFonts w:ascii="Times New Roman" w:hAnsi="Times New Roman"/>
          <w:b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693"/>
        <w:gridCol w:w="3544"/>
      </w:tblGrid>
      <w:tr w:rsidR="003C2615" w:rsidRPr="000B3D15" w:rsidTr="00907CC8">
        <w:tc>
          <w:tcPr>
            <w:tcW w:w="817" w:type="dxa"/>
            <w:shd w:val="clear" w:color="auto" w:fill="auto"/>
          </w:tcPr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3D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2615" w:rsidRPr="000B3D15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0B3D15" w:rsidTr="00907CC8">
        <w:tc>
          <w:tcPr>
            <w:tcW w:w="817" w:type="dxa"/>
            <w:shd w:val="clear" w:color="auto" w:fill="auto"/>
          </w:tcPr>
          <w:p w:rsidR="003C2615" w:rsidRPr="000B3D15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C2615" w:rsidRPr="000B3D15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8824D0"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3C2615" w:rsidRPr="000B3D15" w:rsidRDefault="003C2615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2615" w:rsidRPr="000B3D15" w:rsidRDefault="003C2615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B8" w:rsidRPr="000B3D15" w:rsidTr="00907CC8">
        <w:tc>
          <w:tcPr>
            <w:tcW w:w="817" w:type="dxa"/>
            <w:shd w:val="clear" w:color="auto" w:fill="auto"/>
          </w:tcPr>
          <w:p w:rsidR="00DC7DB8" w:rsidRPr="000B3D15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C7DB8" w:rsidRPr="000B3D15" w:rsidRDefault="00DC7DB8" w:rsidP="001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DA5F6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DC7DB8" w:rsidRPr="000B3D15" w:rsidRDefault="00282301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783CD3" w:rsidRPr="000B3D15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Зам. руководителя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Татарстан  </w:t>
            </w:r>
            <w:proofErr w:type="spellStart"/>
            <w:r w:rsidRPr="000B3D15">
              <w:rPr>
                <w:rFonts w:ascii="Times New Roman" w:hAnsi="Times New Roman"/>
                <w:sz w:val="24"/>
                <w:szCs w:val="24"/>
              </w:rPr>
              <w:t>Никита</w:t>
            </w:r>
            <w:r w:rsidR="00783CD3" w:rsidRPr="000B3D15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="00783CD3" w:rsidRPr="000B3D15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71EDC" w:rsidRPr="000B3D15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0B3D15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 w:rsidRPr="000B3D15">
              <w:rPr>
                <w:rFonts w:ascii="Times New Roman" w:hAnsi="Times New Roman"/>
                <w:sz w:val="24"/>
                <w:szCs w:val="24"/>
              </w:rPr>
              <w:t>н</w:t>
            </w:r>
            <w:r w:rsidR="00871EDC" w:rsidRPr="000B3D15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0B3D15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Татарстан  </w:t>
            </w:r>
          </w:p>
        </w:tc>
      </w:tr>
      <w:tr w:rsidR="003069D5" w:rsidRPr="000B3D15" w:rsidTr="00907CC8">
        <w:tc>
          <w:tcPr>
            <w:tcW w:w="817" w:type="dxa"/>
            <w:shd w:val="clear" w:color="auto" w:fill="auto"/>
          </w:tcPr>
          <w:p w:rsidR="003069D5" w:rsidRPr="000B3D1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3069D5" w:rsidRPr="000B3D15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3069D5" w:rsidRPr="000B3D15" w:rsidRDefault="00282301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3069D5" w:rsidRPr="000B3D15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3069D5" w:rsidRPr="000B3D15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УФНС России </w:t>
            </w:r>
            <w:r w:rsidR="00565E98" w:rsidRPr="000B3D15">
              <w:rPr>
                <w:rFonts w:ascii="Times New Roman" w:hAnsi="Times New Roman"/>
                <w:sz w:val="24"/>
                <w:szCs w:val="24"/>
              </w:rPr>
              <w:t>по Республике Татарстан</w:t>
            </w:r>
          </w:p>
        </w:tc>
      </w:tr>
      <w:tr w:rsidR="003069D5" w:rsidRPr="000B3D15" w:rsidTr="00907CC8">
        <w:tc>
          <w:tcPr>
            <w:tcW w:w="817" w:type="dxa"/>
            <w:shd w:val="clear" w:color="auto" w:fill="auto"/>
          </w:tcPr>
          <w:p w:rsidR="003069D5" w:rsidRPr="000B3D15" w:rsidRDefault="003069D5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3069D5" w:rsidRPr="000B3D15" w:rsidRDefault="003069D5" w:rsidP="007B7D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и размещение на официальном сайте ФНС России 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069D5" w:rsidRPr="000B3D15" w:rsidRDefault="00282301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3069D5" w:rsidRPr="000B3D15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3069D5" w:rsidRPr="000B3D15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УФНС России </w:t>
            </w:r>
            <w:r w:rsidR="00565E98" w:rsidRPr="000B3D15">
              <w:rPr>
                <w:rFonts w:ascii="Times New Roman" w:hAnsi="Times New Roman"/>
                <w:sz w:val="24"/>
                <w:szCs w:val="24"/>
              </w:rPr>
              <w:t>по Республике Татарстан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565E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Популяризация сайта ФНС России: при индивидуальном информировании налогоплательщиков в устном и письменном виде</w:t>
            </w:r>
            <w:r w:rsidR="00565E98"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личном приеме</w:t>
            </w:r>
            <w:r w:rsidR="00565E9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5E9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публичном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информировани</w:t>
            </w:r>
            <w:r w:rsidR="00565E9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(семинары, внешние и внутренние стенды, СМИ)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565E98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565E98" w:rsidRPr="000B3D15" w:rsidRDefault="00565E98" w:rsidP="005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C8131B" w:rsidRPr="000B3D15" w:rsidRDefault="00565E98" w:rsidP="0056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структурные подразделения УФНС России по Республике Татарстан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 Обеспечение работы с открытыми данными в ФНС России</w:t>
            </w:r>
            <w:r w:rsidRPr="000B3D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2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и поддержание в актуальном состоянии статистической отчетности по УФНС России по Республике Татарстан  и основных показателей набора данных необходимых для формирования  открытых данных ФНС России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8131B" w:rsidRPr="000B3D15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УФНС России </w:t>
            </w:r>
            <w:r w:rsidR="00565E98" w:rsidRPr="000B3D15">
              <w:rPr>
                <w:rFonts w:ascii="Times New Roman" w:hAnsi="Times New Roman"/>
                <w:sz w:val="24"/>
                <w:szCs w:val="24"/>
              </w:rPr>
              <w:t>по Республике Татарстан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B451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  <w:p w:rsidR="00C8131B" w:rsidRPr="000B3D15" w:rsidRDefault="00C8131B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565E98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</w:t>
            </w:r>
            <w:r w:rsidR="00C8131B"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E440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по вопросам применения законодательства Российской Федерации о налогах и сборах, согласованных с Минфином России, путем размещения соответствующих разъяснений на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Интернет-сайте ФНС России</w:t>
            </w:r>
          </w:p>
          <w:p w:rsidR="00C8131B" w:rsidRPr="000B3D15" w:rsidRDefault="00C8131B" w:rsidP="00783CD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8131B" w:rsidRPr="000B3D15" w:rsidRDefault="00C8131B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России </w:t>
            </w:r>
            <w:r w:rsidR="00565E9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Республике Татарстан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565E9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C8131B" w:rsidP="008824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Pr="000B3D15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0B3D15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 на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Интернет-сайте ФНС России</w:t>
            </w:r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8131B" w:rsidRPr="000B3D15" w:rsidRDefault="00C8131B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России </w:t>
            </w:r>
            <w:r w:rsidR="00565E9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Республике Татарстан</w:t>
            </w:r>
          </w:p>
        </w:tc>
      </w:tr>
      <w:tr w:rsidR="00C8131B" w:rsidRPr="000B3D15" w:rsidTr="00907CC8">
        <w:tc>
          <w:tcPr>
            <w:tcW w:w="817" w:type="dxa"/>
            <w:shd w:val="clear" w:color="auto" w:fill="auto"/>
          </w:tcPr>
          <w:p w:rsidR="00C8131B" w:rsidRPr="000B3D15" w:rsidRDefault="00C8131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8131B" w:rsidRPr="000B3D15" w:rsidRDefault="009B7018" w:rsidP="009B70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B3D15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Республики Татарстан 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8131B" w:rsidRPr="000B3D15" w:rsidRDefault="00C8131B" w:rsidP="00F9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C8131B" w:rsidRPr="000B3D15" w:rsidRDefault="00C8131B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руководителя УФНС</w:t>
            </w:r>
            <w:r w:rsidR="009B701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России по республике Татарстан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701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Кузьмина О.С.</w:t>
            </w:r>
          </w:p>
          <w:p w:rsidR="00C8131B" w:rsidRPr="000B3D15" w:rsidRDefault="00C8131B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налогообложения имущества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9B701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публичных обсуждений  результатов правоприменительной практики налоговых органов, руководств по соблюдению обязательных требований 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налоговых органов 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 в течение 2020 года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9B7018" w:rsidRPr="000B3D15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профильный отдел 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Республике Татарстан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проведению мероприятия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775C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мероприятий Публичной декларации целей и задач ФНС России на Общественном совете при УФНС России по Республике Татарстан, их обсуждение в целях информирования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0B3D1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Формирование публичной отчетности 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0B2C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УФНС России по Республике Татарстан, территориальных органов ФНС России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A0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УФНС 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России по Республике Татарстан  </w:t>
            </w:r>
            <w:proofErr w:type="spellStart"/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Котников</w:t>
            </w:r>
            <w:proofErr w:type="spellEnd"/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С.М.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B7018" w:rsidRPr="000B3D15" w:rsidRDefault="009B7018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Хозяйственный отдел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B7018" w:rsidRPr="000B3D15" w:rsidRDefault="00E65543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B701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</w:t>
            </w:r>
            <w:r w:rsidR="009B7018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rPr>
          <w:trHeight w:val="569"/>
        </w:trPr>
        <w:tc>
          <w:tcPr>
            <w:tcW w:w="817" w:type="dxa"/>
            <w:shd w:val="clear" w:color="auto" w:fill="auto"/>
          </w:tcPr>
          <w:p w:rsidR="009B7018" w:rsidRPr="000B3D15" w:rsidRDefault="000B3D15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E4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Размещение на сайте ФНС России статистической отчетности, подлежащей к размещению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сроки, установленные ФНС</w:t>
            </w:r>
          </w:p>
          <w:p w:rsidR="009B7018" w:rsidRPr="000B3D15" w:rsidRDefault="009B7018" w:rsidP="00A41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подразделения,</w:t>
            </w:r>
          </w:p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9B7018" w:rsidRPr="000B3D15" w:rsidRDefault="009B7018" w:rsidP="00A41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России по Республике Татарстан</w:t>
            </w:r>
          </w:p>
        </w:tc>
      </w:tr>
      <w:tr w:rsidR="009B7018" w:rsidRPr="000B3D15" w:rsidTr="00907CC8">
        <w:trPr>
          <w:trHeight w:val="569"/>
        </w:trPr>
        <w:tc>
          <w:tcPr>
            <w:tcW w:w="817" w:type="dxa"/>
            <w:shd w:val="clear" w:color="auto" w:fill="auto"/>
          </w:tcPr>
          <w:p w:rsidR="009B7018" w:rsidRPr="000B3D15" w:rsidRDefault="009B7018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75425E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России по Республике Татарстан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077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сайте ФНС России информации 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B84595" w:rsidP="00B845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</w:t>
            </w:r>
            <w:r w:rsidR="009B7018"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</w:t>
            </w:r>
            <w:r w:rsidR="009B7018" w:rsidRPr="000B3D1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B7018"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="009B7018" w:rsidRPr="000B3D15">
              <w:rPr>
                <w:rFonts w:ascii="Times New Roman" w:hAnsi="Times New Roman"/>
                <w:sz w:val="24"/>
                <w:szCs w:val="24"/>
              </w:rPr>
              <w:t>сайте ФНС России с</w:t>
            </w:r>
            <w:r w:rsidR="009B7018"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правки о работе УФНС России по Республике Татарстан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 помощью сайта ФНС России до налогоплательщиков официальной позиции УФНС 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 по Республике Татарстан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 w:rsidRPr="000B3D15">
              <w:rPr>
                <w:sz w:val="24"/>
                <w:szCs w:val="24"/>
              </w:rPr>
              <w:t xml:space="preserve">       Отдел досудебного урегулирования налоговых споров</w:t>
            </w:r>
            <w:r w:rsidR="00E65543" w:rsidRPr="000B3D15">
              <w:rPr>
                <w:sz w:val="24"/>
                <w:szCs w:val="24"/>
              </w:rPr>
              <w:t>, о</w:t>
            </w:r>
            <w:r w:rsidRPr="000B3D15">
              <w:rPr>
                <w:sz w:val="24"/>
                <w:szCs w:val="24"/>
              </w:rPr>
              <w:t>тдел работы с налогоплательщиками</w:t>
            </w:r>
            <w:r w:rsidR="00E65543" w:rsidRPr="000B3D15">
              <w:rPr>
                <w:sz w:val="24"/>
                <w:szCs w:val="24"/>
              </w:rPr>
              <w:t xml:space="preserve"> </w:t>
            </w:r>
            <w:r w:rsidR="00E65543" w:rsidRPr="000B3D15">
              <w:rPr>
                <w:bCs/>
                <w:sz w:val="24"/>
                <w:szCs w:val="24"/>
              </w:rPr>
              <w:t>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DB4B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 менее 2 раз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споров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rPr>
          <w:trHeight w:val="274"/>
        </w:trPr>
        <w:tc>
          <w:tcPr>
            <w:tcW w:w="817" w:type="dxa"/>
            <w:shd w:val="clear" w:color="auto" w:fill="auto"/>
          </w:tcPr>
          <w:p w:rsidR="009B7018" w:rsidRPr="000B3D15" w:rsidRDefault="009B7018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746795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УФНС России по Республике Татарстан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863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D1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Татарстан</w:t>
            </w:r>
            <w:r w:rsidRPr="000B3D1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018" w:rsidRPr="000B3D15" w:rsidRDefault="009B7018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инициировании мероприятий ФНС России</w:t>
            </w:r>
          </w:p>
          <w:p w:rsidR="009B7018" w:rsidRPr="000B3D15" w:rsidRDefault="001E4B94" w:rsidP="00C74468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9B7018" w:rsidRPr="000B3D15">
              <w:rPr>
                <w:bCs/>
                <w:sz w:val="24"/>
                <w:szCs w:val="24"/>
              </w:rPr>
              <w:t>тдел работы с налогоплательщиками, структурные подразделения УФНС России по Республике Татарстан</w:t>
            </w:r>
          </w:p>
        </w:tc>
      </w:tr>
      <w:tr w:rsidR="009B7018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9B7018" w:rsidRPr="000B3D15" w:rsidRDefault="009B7018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6977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России по Республике Татарстан совещаний-семинаров для территориальных налоговых органов по своим направлениям деятельности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по Республике Татарстан</w:t>
            </w:r>
          </w:p>
        </w:tc>
      </w:tr>
      <w:tr w:rsidR="009B7018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9B7018" w:rsidRPr="000B3D15" w:rsidRDefault="009533BA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Участие УФНС 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России по Республике Татарстан 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 встречах, форумах по актуальным вопросам применения</w:t>
            </w:r>
          </w:p>
          <w:p w:rsidR="009B7018" w:rsidRPr="000B3D15" w:rsidRDefault="009B7018" w:rsidP="00A4189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открытых данных, проводимых Правительством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A459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по Республике Татарстан</w:t>
            </w:r>
          </w:p>
        </w:tc>
      </w:tr>
      <w:tr w:rsidR="009B7018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9B7018" w:rsidRPr="000B3D15" w:rsidRDefault="009533BA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и участие УФНС 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России по Республике Татарстан 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совместных совещаниях с представителями</w:t>
            </w:r>
          </w:p>
          <w:p w:rsidR="009B7018" w:rsidRPr="000B3D15" w:rsidRDefault="009B7018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государственной власти по вопросам, входящим в компетенцию ФНС России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A459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 России по Республике Татарстан</w:t>
            </w:r>
          </w:p>
        </w:tc>
      </w:tr>
      <w:tr w:rsidR="009B7018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9B7018" w:rsidRPr="000B3D15" w:rsidRDefault="009533BA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EC05B3">
            <w:pPr>
              <w:pStyle w:val="3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1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налога на доходы физических лиц, государственной пошлины, администрируемой налоговыми органами, страховых взносов для размещения в общедоступных источниках информации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EC0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C0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доходов физических лиц и администрирования страховых взносов</w:t>
            </w:r>
            <w:r w:rsidR="009533BA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33BA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  <w:p w:rsidR="009B7018" w:rsidRPr="000B3D15" w:rsidRDefault="009B7018" w:rsidP="00EC05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rPr>
          <w:trHeight w:val="602"/>
        </w:trPr>
        <w:tc>
          <w:tcPr>
            <w:tcW w:w="817" w:type="dxa"/>
            <w:shd w:val="clear" w:color="auto" w:fill="auto"/>
          </w:tcPr>
          <w:p w:rsidR="009B7018" w:rsidRPr="000B3D15" w:rsidRDefault="009B7018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8824D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B3D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Взаимодействие УФНС России по Республике Татарстан с Общественным советом при 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УФНС 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 по Республике Татарстан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50423D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сайте ФНС России в актуальной редакции Положения об Общественном совете при  Управлении Федеральной налоговой службы по Республике Татарстан.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издания приказа ФНС России «Об утверждении положения об Общественном совете при Федеральной налоговой службе»</w:t>
            </w:r>
          </w:p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571B0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0B3D15">
              <w:rPr>
                <w:sz w:val="24"/>
                <w:szCs w:val="24"/>
                <w:shd w:val="clear" w:color="auto" w:fill="FFFFFF"/>
              </w:rPr>
              <w:t>Отдел работы с налогоплательщиками</w:t>
            </w:r>
            <w:r w:rsidR="00E65543" w:rsidRPr="000B3D1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65543" w:rsidRPr="000B3D15">
              <w:rPr>
                <w:bCs/>
                <w:sz w:val="24"/>
                <w:szCs w:val="24"/>
              </w:rPr>
              <w:t>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Размещение на сайте ФНС России уведомления о начале процедуры формирования нового состава Общественного совета при УФНС России по Республике Татарстан.</w:t>
            </w:r>
          </w:p>
          <w:p w:rsidR="009B7018" w:rsidRPr="000B3D15" w:rsidRDefault="009B7018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размещения информации на сайте Общественной палаты Российской Федерации </w:t>
            </w:r>
          </w:p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722E47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Размещение на сайте ФНС России плана работы Общественного совета </w:t>
            </w:r>
            <w:proofErr w:type="gramStart"/>
            <w:r w:rsidRPr="000B3D15">
              <w:rPr>
                <w:rStyle w:val="2"/>
                <w:color w:val="auto"/>
                <w:sz w:val="24"/>
                <w:szCs w:val="24"/>
              </w:rPr>
              <w:t>при</w:t>
            </w:r>
            <w:proofErr w:type="gramEnd"/>
            <w:r w:rsidRPr="000B3D1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9B7018" w:rsidRPr="000B3D15" w:rsidRDefault="009B7018" w:rsidP="00722E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9B1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  <w:r w:rsidR="00E65543" w:rsidRPr="000B3D15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E65543" w:rsidRPr="000B3D15">
              <w:rPr>
                <w:bCs/>
                <w:sz w:val="24"/>
                <w:szCs w:val="24"/>
              </w:rPr>
              <w:t>УФНС России по Республике Татарстан</w:t>
            </w:r>
          </w:p>
          <w:p w:rsidR="009B7018" w:rsidRPr="000B3D15" w:rsidRDefault="009B7018" w:rsidP="002F61D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E47A50">
            <w:pPr>
              <w:pStyle w:val="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</w:t>
            </w:r>
            <w:proofErr w:type="gramStart"/>
            <w:r w:rsidRPr="000B3D15">
              <w:rPr>
                <w:rStyle w:val="2"/>
                <w:color w:val="auto"/>
                <w:sz w:val="24"/>
                <w:szCs w:val="24"/>
              </w:rPr>
              <w:t>при</w:t>
            </w:r>
            <w:proofErr w:type="gramEnd"/>
            <w:r w:rsidRPr="000B3D1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9B7018" w:rsidRPr="000B3D15" w:rsidRDefault="009B7018" w:rsidP="00504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России по Республике Татарстан  докладов и материалов о ходе выполнения Плана противодействия коррупции УФНС России по </w:t>
            </w:r>
            <w:r w:rsidRPr="000B3D15">
              <w:rPr>
                <w:rStyle w:val="2"/>
                <w:color w:val="auto"/>
                <w:sz w:val="24"/>
                <w:szCs w:val="24"/>
              </w:rPr>
              <w:lastRenderedPageBreak/>
              <w:t xml:space="preserve">Республике Татарстан  на 2018-2020 годы, утвержденного приказом УФНС России по Республике Татарстан  </w:t>
            </w:r>
            <w:r w:rsidRPr="000B3D1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от 10.09.2018  № 2.1-10/0147@ </w:t>
            </w:r>
          </w:p>
          <w:p w:rsidR="009B7018" w:rsidRPr="000B3D15" w:rsidRDefault="009B7018" w:rsidP="00E47A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="00E65543" w:rsidRPr="000B3D1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Татарстан</w:t>
            </w:r>
          </w:p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722E47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0B3D15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color w:val="000000"/>
                <w:sz w:val="24"/>
                <w:szCs w:val="24"/>
              </w:rPr>
              <w:t xml:space="preserve"> в порядке, определенном руководителем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r w:rsidR="00E65543" w:rsidRPr="000B3D1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тдел безопасности</w:t>
            </w:r>
            <w:r w:rsidR="00E65543" w:rsidRPr="000B3D1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Вынесение на рассмотрение Общественным советом при УФНС </w:t>
            </w:r>
            <w:r w:rsidR="00E65543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России по Республике Татарстан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законопроектов нормативных правовых актов  Республики Татарстан</w:t>
            </w:r>
          </w:p>
          <w:p w:rsidR="009B7018" w:rsidRPr="000B3D15" w:rsidRDefault="009B7018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по Республике Татарстан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E47A50">
            <w:pPr>
              <w:pStyle w:val="1"/>
              <w:spacing w:after="240" w:line="240" w:lineRule="auto"/>
              <w:ind w:left="6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Общественного совета при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итоговом заседании коллегии ФНС России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9533B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0B3D1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 </w:t>
            </w:r>
            <w:r w:rsidR="009533BA" w:rsidRPr="000B3D1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со СМИ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пресс-конференций, брифингов, пресс-клубов с представителями ведущих  региональных СМИ, а также размещение в печатных и электронных СМИ интервью представителей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3A4E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с руководством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(представителями 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региональных телеканалах и в печатных и </w:t>
            </w: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электронных СМИ по освещению деятельности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-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4 раз  в год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E47A50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структурные подразделения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УФНС России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3A4E2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B3D15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информагентства). Представление  основных сообщений руководству УФНС России по Республике Татарстан.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401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0B3D15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 w:rsidRPr="000B3D1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0B3D15">
              <w:rPr>
                <w:rStyle w:val="2"/>
                <w:b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0B3D15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47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Размещение на официальном Интернет-сайте ФНС России сведений о выполнении Плана противодействия коррупции, утвержденного приказом </w:t>
            </w:r>
            <w:r w:rsidRPr="000B3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D15">
              <w:rPr>
                <w:rStyle w:val="2"/>
                <w:color w:val="auto"/>
                <w:sz w:val="24"/>
                <w:szCs w:val="24"/>
              </w:rPr>
              <w:t xml:space="preserve">УФНС России по Республике Татарстан </w:t>
            </w:r>
            <w:r w:rsidRPr="000B3D1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от 10.09.2018   № 2.1-10/0147@ </w:t>
            </w:r>
          </w:p>
          <w:p w:rsidR="009B7018" w:rsidRPr="000B3D15" w:rsidRDefault="009B7018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="00E65543" w:rsidRPr="000B3D1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Актуализация нормативно–правовых документов в сфере противодействия коррупции, размещаемых на сайте ФНС России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  <w:r w:rsidR="00E65543" w:rsidRPr="000B3D1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47660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3D15">
              <w:rPr>
                <w:rStyle w:val="2"/>
                <w:color w:val="auto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ФНС России.  </w:t>
            </w: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452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Отдел кадров</w:t>
            </w:r>
            <w:r w:rsidR="001E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</w:p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0B3D15" w:rsidTr="00907CC8">
        <w:tc>
          <w:tcPr>
            <w:tcW w:w="817" w:type="dxa"/>
            <w:shd w:val="clear" w:color="auto" w:fill="auto"/>
          </w:tcPr>
          <w:p w:rsidR="009B7018" w:rsidRPr="000B3D15" w:rsidRDefault="000B3D15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на </w:t>
            </w:r>
            <w:r w:rsidRPr="000B3D15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официальном Интернет - </w:t>
            </w:r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сайте ФНС России обзоров правоприменительной </w:t>
            </w:r>
            <w:proofErr w:type="gramStart"/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0B3D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России </w:t>
            </w:r>
            <w:r w:rsidRPr="000B3D15">
              <w:rPr>
                <w:rStyle w:val="2"/>
                <w:color w:val="auto"/>
                <w:sz w:val="24"/>
                <w:szCs w:val="24"/>
              </w:rPr>
              <w:t>по Республике Татарстан</w:t>
            </w:r>
          </w:p>
          <w:p w:rsidR="009B7018" w:rsidRPr="000B3D15" w:rsidRDefault="009B7018" w:rsidP="00066EB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B7018" w:rsidRPr="000B3D15" w:rsidRDefault="009B7018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9B7018" w:rsidRPr="000B3D15" w:rsidRDefault="009B7018" w:rsidP="00E65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Правовые отделы</w:t>
            </w:r>
            <w:r w:rsidR="00E65543" w:rsidRPr="000B3D15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России по Республике Татарстан</w:t>
            </w:r>
          </w:p>
        </w:tc>
      </w:tr>
    </w:tbl>
    <w:p w:rsidR="00AE0665" w:rsidRPr="00DD3441" w:rsidRDefault="00AE0665" w:rsidP="00AE0665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DD3441">
        <w:rPr>
          <w:rFonts w:ascii="Times New Roman" w:hAnsi="Times New Roman"/>
          <w:bCs/>
          <w:lang w:eastAsia="ru-RU"/>
        </w:rPr>
        <w:t>Раздел 3. Инициативные проекты.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2693"/>
        <w:gridCol w:w="3261"/>
      </w:tblGrid>
      <w:tr w:rsidR="00AE0665" w:rsidRPr="00DD3441" w:rsidTr="00EE323B">
        <w:tc>
          <w:tcPr>
            <w:tcW w:w="817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8080" w:type="dxa"/>
            <w:vMerge w:val="restart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>Наименование инициативы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: </w:t>
            </w:r>
            <w:r w:rsidR="000B3D15">
              <w:rPr>
                <w:rFonts w:ascii="Times New Roman" w:hAnsi="Times New Roman"/>
                <w:bCs/>
                <w:lang w:eastAsia="ru-RU"/>
              </w:rPr>
              <w:t>Подготовка  информационной брошюры для п</w:t>
            </w:r>
            <w:r w:rsidR="00161EF2">
              <w:rPr>
                <w:rFonts w:ascii="Times New Roman" w:hAnsi="Times New Roman"/>
                <w:bCs/>
                <w:lang w:eastAsia="ru-RU"/>
              </w:rPr>
              <w:t>роведения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0B3D1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уроков «налоговой грамотности» в учебных заведениях </w:t>
            </w:r>
            <w:r w:rsidR="000B3D15">
              <w:rPr>
                <w:rFonts w:ascii="Times New Roman" w:hAnsi="Times New Roman"/>
                <w:bCs/>
                <w:lang w:eastAsia="ru-RU"/>
              </w:rPr>
              <w:t xml:space="preserve"> Республики Татарстан</w:t>
            </w:r>
            <w:r w:rsidRPr="00DD3441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>Описание сути инициативы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: </w:t>
            </w:r>
            <w:r w:rsidRPr="00DD3441">
              <w:rPr>
                <w:rFonts w:ascii="Times New Roman" w:hAnsi="Times New Roman"/>
              </w:rPr>
              <w:t>привлечение внимания юного поколения к истории развития налоговой системы России, воспитания налогового правосознания подрастающего поколения россиян, а также формирование положительного отношения молодежи к налоговой политике государства.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441">
              <w:rPr>
                <w:rFonts w:ascii="Times New Roman" w:hAnsi="Times New Roman"/>
                <w:u w:val="single"/>
              </w:rPr>
              <w:t>Каким образом инициатива способствует повышению открытости</w:t>
            </w:r>
            <w:r w:rsidRPr="00DD3441">
              <w:rPr>
                <w:rFonts w:ascii="Times New Roman" w:hAnsi="Times New Roman"/>
              </w:rPr>
              <w:t xml:space="preserve">: 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441">
              <w:rPr>
                <w:rFonts w:ascii="Times New Roman" w:hAnsi="Times New Roman"/>
              </w:rPr>
              <w:t>- формирование налоговой культуры учащихся.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Формирование положительного имиджа налоговой службы</w:t>
            </w:r>
          </w:p>
        </w:tc>
        <w:tc>
          <w:tcPr>
            <w:tcW w:w="2693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 xml:space="preserve">В течение </w:t>
            </w:r>
            <w:r w:rsidR="00C8131B">
              <w:rPr>
                <w:rFonts w:ascii="Times New Roman" w:hAnsi="Times New Roman"/>
                <w:bCs/>
                <w:lang w:eastAsia="ru-RU"/>
              </w:rPr>
              <w:t>2020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E0665" w:rsidRPr="00DD3441" w:rsidRDefault="003937F3" w:rsidP="00E6554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="00AE0665" w:rsidRPr="00DD3441">
              <w:rPr>
                <w:rFonts w:ascii="Times New Roman" w:hAnsi="Times New Roman"/>
                <w:bCs/>
                <w:lang w:eastAsia="ru-RU"/>
              </w:rPr>
              <w:t xml:space="preserve">труктурные подразделения </w:t>
            </w:r>
            <w:r w:rsidR="00E65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</w:tr>
      <w:tr w:rsidR="00AE0665" w:rsidRPr="00DD3441" w:rsidTr="00EE323B">
        <w:tc>
          <w:tcPr>
            <w:tcW w:w="817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E0665" w:rsidRPr="00DD3441" w:rsidTr="00EE323B">
        <w:tc>
          <w:tcPr>
            <w:tcW w:w="817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 xml:space="preserve">Наименование инициативы: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Разработка </w:t>
            </w:r>
            <w:r w:rsidR="000B3D15">
              <w:rPr>
                <w:rFonts w:ascii="Times New Roman" w:hAnsi="Times New Roman"/>
                <w:bCs/>
                <w:lang w:eastAsia="ru-RU"/>
              </w:rPr>
              <w:t xml:space="preserve"> календаря на  2020 год и информационного буклета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о </w:t>
            </w:r>
            <w:r w:rsidR="000B3D15">
              <w:rPr>
                <w:rFonts w:ascii="Times New Roman" w:hAnsi="Times New Roman"/>
                <w:bCs/>
                <w:lang w:eastAsia="ru-RU"/>
              </w:rPr>
              <w:t xml:space="preserve">преимуществах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применении </w:t>
            </w:r>
            <w:r w:rsidR="000B3D1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D3441">
              <w:rPr>
                <w:rFonts w:ascii="Times New Roman" w:hAnsi="Times New Roman"/>
                <w:bCs/>
                <w:lang w:eastAsia="ru-RU"/>
              </w:rPr>
              <w:t>специального налогового режима «Налог на профессиональный доход».</w:t>
            </w:r>
          </w:p>
          <w:p w:rsidR="00AE0665" w:rsidRPr="00DD3441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u w:val="single"/>
                <w:lang w:eastAsia="ru-RU"/>
              </w:rPr>
              <w:t xml:space="preserve">Описание сути инициативы: 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повышение информированности широкого круга населения о преимуществах применения специального налогового режима. </w:t>
            </w:r>
          </w:p>
          <w:p w:rsidR="00AE0665" w:rsidRPr="00DD3441" w:rsidRDefault="00AE0665" w:rsidP="003937F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DD3441">
              <w:rPr>
                <w:rFonts w:ascii="Times New Roman" w:hAnsi="Times New Roman"/>
                <w:u w:val="single"/>
              </w:rPr>
              <w:t>Каким образом инициатива способствует повышению открытости</w:t>
            </w:r>
            <w:r w:rsidRPr="00DD3441">
              <w:rPr>
                <w:rFonts w:ascii="Times New Roman" w:hAnsi="Times New Roman"/>
              </w:rPr>
              <w:t xml:space="preserve">: информирование широкого круга граждан позволяет в доступной форме довести преимущества применения </w:t>
            </w:r>
            <w:r w:rsidR="003937F3" w:rsidRPr="00DD3441">
              <w:rPr>
                <w:rFonts w:ascii="Times New Roman" w:hAnsi="Times New Roman"/>
                <w:bCs/>
                <w:lang w:eastAsia="ru-RU"/>
              </w:rPr>
              <w:t>специального налогового режима «Нало</w:t>
            </w:r>
            <w:r w:rsidR="003937F3">
              <w:rPr>
                <w:rFonts w:ascii="Times New Roman" w:hAnsi="Times New Roman"/>
                <w:bCs/>
                <w:lang w:eastAsia="ru-RU"/>
              </w:rPr>
              <w:t xml:space="preserve">г на профессиональный доход» </w:t>
            </w:r>
            <w:r w:rsidR="003937F3">
              <w:rPr>
                <w:rFonts w:ascii="Times New Roman" w:hAnsi="Times New Roman"/>
              </w:rPr>
              <w:t xml:space="preserve"> и мотивирует к его применению потенциальных налогоплательщиков.  </w:t>
            </w:r>
          </w:p>
        </w:tc>
        <w:tc>
          <w:tcPr>
            <w:tcW w:w="2693" w:type="dxa"/>
            <w:shd w:val="clear" w:color="auto" w:fill="auto"/>
          </w:tcPr>
          <w:p w:rsidR="00AE0665" w:rsidRPr="00DD3441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 xml:space="preserve">1 квартал </w:t>
            </w:r>
            <w:r w:rsidR="00C8131B">
              <w:rPr>
                <w:rFonts w:ascii="Times New Roman" w:hAnsi="Times New Roman"/>
                <w:bCs/>
                <w:lang w:eastAsia="ru-RU"/>
              </w:rPr>
              <w:t>2020</w:t>
            </w:r>
            <w:r w:rsidRPr="00DD3441">
              <w:rPr>
                <w:rFonts w:ascii="Times New Roman" w:hAnsi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E0665" w:rsidRPr="00DD3441" w:rsidRDefault="00AE0665" w:rsidP="00E6554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D3441">
              <w:rPr>
                <w:rFonts w:ascii="Times New Roman" w:hAnsi="Times New Roman"/>
                <w:bCs/>
                <w:lang w:eastAsia="ru-RU"/>
              </w:rPr>
              <w:t xml:space="preserve">Отдел работы с налогоплательщиками </w:t>
            </w:r>
            <w:r w:rsidR="00E65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</w:p>
        </w:tc>
      </w:tr>
    </w:tbl>
    <w:p w:rsidR="008E5BBA" w:rsidRPr="009713F4" w:rsidRDefault="008E5BBA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A01D0E">
      <w:headerReference w:type="default" r:id="rId8"/>
      <w:footerReference w:type="even" r:id="rId9"/>
      <w:headerReference w:type="first" r:id="rId10"/>
      <w:pgSz w:w="16838" w:h="11906" w:orient="landscape" w:code="9"/>
      <w:pgMar w:top="1077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DD" w:rsidRDefault="00D941DD">
      <w:r>
        <w:separator/>
      </w:r>
    </w:p>
  </w:endnote>
  <w:endnote w:type="continuationSeparator" w:id="0">
    <w:p w:rsidR="00D941DD" w:rsidRDefault="00D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DD" w:rsidRDefault="00D941DD">
      <w:r>
        <w:separator/>
      </w:r>
    </w:p>
  </w:footnote>
  <w:footnote w:type="continuationSeparator" w:id="0">
    <w:p w:rsidR="00D941DD" w:rsidRDefault="00D9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6A77D4">
      <w:rPr>
        <w:rFonts w:ascii="Times New Roman" w:hAnsi="Times New Roman"/>
        <w:noProof/>
        <w:color w:val="999999"/>
        <w:sz w:val="16"/>
      </w:rPr>
      <w:t>9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EB" w:rsidRPr="008A38EB" w:rsidRDefault="008A38EB" w:rsidP="008A38EB">
    <w:pPr>
      <w:pStyle w:val="ad"/>
      <w:jc w:val="right"/>
      <w:rPr>
        <w:rFonts w:ascii="Times New Roman" w:hAnsi="Times New Roman"/>
      </w:rPr>
    </w:pPr>
    <w:r w:rsidRPr="008A38EB">
      <w:rPr>
        <w:rFonts w:ascii="Times New Roman" w:hAnsi="Times New Roman"/>
      </w:rPr>
      <w:t>Приложение</w:t>
    </w:r>
  </w:p>
  <w:p w:rsidR="008A38EB" w:rsidRDefault="008A38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37763"/>
    <w:rsid w:val="00040E19"/>
    <w:rsid w:val="00044877"/>
    <w:rsid w:val="0005178E"/>
    <w:rsid w:val="00055F72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B3D15"/>
    <w:rsid w:val="000C0110"/>
    <w:rsid w:val="000C42EB"/>
    <w:rsid w:val="000C6539"/>
    <w:rsid w:val="000D34D2"/>
    <w:rsid w:val="000D3517"/>
    <w:rsid w:val="000D38B5"/>
    <w:rsid w:val="000D411D"/>
    <w:rsid w:val="000E3D5F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53A95"/>
    <w:rsid w:val="00161464"/>
    <w:rsid w:val="00161EF2"/>
    <w:rsid w:val="00162A5C"/>
    <w:rsid w:val="001639B8"/>
    <w:rsid w:val="00163F0C"/>
    <w:rsid w:val="001676F1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8E1"/>
    <w:rsid w:val="001C015D"/>
    <w:rsid w:val="001C2510"/>
    <w:rsid w:val="001C37DA"/>
    <w:rsid w:val="001C5F2D"/>
    <w:rsid w:val="001C7B27"/>
    <w:rsid w:val="001D761D"/>
    <w:rsid w:val="001E0009"/>
    <w:rsid w:val="001E0C57"/>
    <w:rsid w:val="001E357B"/>
    <w:rsid w:val="001E3DBA"/>
    <w:rsid w:val="001E4B94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273"/>
    <w:rsid w:val="00225A23"/>
    <w:rsid w:val="0024014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775CF"/>
    <w:rsid w:val="00281276"/>
    <w:rsid w:val="00282301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C42C8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9D5"/>
    <w:rsid w:val="00306B38"/>
    <w:rsid w:val="003128CE"/>
    <w:rsid w:val="0031324A"/>
    <w:rsid w:val="0031335C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732D"/>
    <w:rsid w:val="00350A2C"/>
    <w:rsid w:val="00350E2E"/>
    <w:rsid w:val="00353EF3"/>
    <w:rsid w:val="00354AE2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1963"/>
    <w:rsid w:val="00392BB3"/>
    <w:rsid w:val="003932AF"/>
    <w:rsid w:val="0039353E"/>
    <w:rsid w:val="003937F3"/>
    <w:rsid w:val="0039533A"/>
    <w:rsid w:val="003975A8"/>
    <w:rsid w:val="003A17FE"/>
    <w:rsid w:val="003A1C16"/>
    <w:rsid w:val="003A1DF2"/>
    <w:rsid w:val="003A22F1"/>
    <w:rsid w:val="003A4E22"/>
    <w:rsid w:val="003B15F3"/>
    <w:rsid w:val="003B2C1B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21C9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76608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423D"/>
    <w:rsid w:val="005051A9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65897"/>
    <w:rsid w:val="00565E98"/>
    <w:rsid w:val="00570422"/>
    <w:rsid w:val="005710D0"/>
    <w:rsid w:val="00571B06"/>
    <w:rsid w:val="00572A50"/>
    <w:rsid w:val="00573CB5"/>
    <w:rsid w:val="005775CB"/>
    <w:rsid w:val="00580B99"/>
    <w:rsid w:val="005864EE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76AE9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7D4"/>
    <w:rsid w:val="006A7C0B"/>
    <w:rsid w:val="006B3054"/>
    <w:rsid w:val="006B3CC8"/>
    <w:rsid w:val="006C2FF5"/>
    <w:rsid w:val="006C3A15"/>
    <w:rsid w:val="006C4B49"/>
    <w:rsid w:val="006C7DFC"/>
    <w:rsid w:val="006D2BC7"/>
    <w:rsid w:val="006D36F7"/>
    <w:rsid w:val="006D5D0E"/>
    <w:rsid w:val="006D6CCF"/>
    <w:rsid w:val="006E0A68"/>
    <w:rsid w:val="006E6A8C"/>
    <w:rsid w:val="006F4E64"/>
    <w:rsid w:val="0070236A"/>
    <w:rsid w:val="007052E7"/>
    <w:rsid w:val="007112BA"/>
    <w:rsid w:val="007119C4"/>
    <w:rsid w:val="007137DF"/>
    <w:rsid w:val="00715C7D"/>
    <w:rsid w:val="00717331"/>
    <w:rsid w:val="00722E47"/>
    <w:rsid w:val="00726E00"/>
    <w:rsid w:val="00731642"/>
    <w:rsid w:val="007351C8"/>
    <w:rsid w:val="007374C7"/>
    <w:rsid w:val="00737707"/>
    <w:rsid w:val="00737A15"/>
    <w:rsid w:val="00737BC6"/>
    <w:rsid w:val="00740715"/>
    <w:rsid w:val="00742849"/>
    <w:rsid w:val="00743751"/>
    <w:rsid w:val="00746795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06FF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03A2"/>
    <w:rsid w:val="00892D57"/>
    <w:rsid w:val="00894E20"/>
    <w:rsid w:val="00895DA3"/>
    <w:rsid w:val="00896A1D"/>
    <w:rsid w:val="00897017"/>
    <w:rsid w:val="008A2EC7"/>
    <w:rsid w:val="008A38EB"/>
    <w:rsid w:val="008A6464"/>
    <w:rsid w:val="008B11B1"/>
    <w:rsid w:val="008B29F8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CC8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33BA"/>
    <w:rsid w:val="00957D2B"/>
    <w:rsid w:val="00962A4B"/>
    <w:rsid w:val="0096400E"/>
    <w:rsid w:val="00964B74"/>
    <w:rsid w:val="00965BC5"/>
    <w:rsid w:val="009713F4"/>
    <w:rsid w:val="0097340F"/>
    <w:rsid w:val="00975035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6278"/>
    <w:rsid w:val="009B67A3"/>
    <w:rsid w:val="009B7018"/>
    <w:rsid w:val="009B7227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3EC7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890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3DF7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E0665"/>
    <w:rsid w:val="00AE2280"/>
    <w:rsid w:val="00AE277F"/>
    <w:rsid w:val="00B02402"/>
    <w:rsid w:val="00B0334A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82014"/>
    <w:rsid w:val="00B82277"/>
    <w:rsid w:val="00B82744"/>
    <w:rsid w:val="00B84595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342B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286"/>
    <w:rsid w:val="00C61725"/>
    <w:rsid w:val="00C61C7B"/>
    <w:rsid w:val="00C61DA8"/>
    <w:rsid w:val="00C62B6D"/>
    <w:rsid w:val="00C64D58"/>
    <w:rsid w:val="00C7106B"/>
    <w:rsid w:val="00C732C8"/>
    <w:rsid w:val="00C74468"/>
    <w:rsid w:val="00C76AE8"/>
    <w:rsid w:val="00C76CFE"/>
    <w:rsid w:val="00C8131B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C078A"/>
    <w:rsid w:val="00CC2659"/>
    <w:rsid w:val="00CC2AAF"/>
    <w:rsid w:val="00CC49D6"/>
    <w:rsid w:val="00CC4A52"/>
    <w:rsid w:val="00CC7B1E"/>
    <w:rsid w:val="00CC7E0D"/>
    <w:rsid w:val="00CD24C7"/>
    <w:rsid w:val="00CD321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5760"/>
    <w:rsid w:val="00D360DB"/>
    <w:rsid w:val="00D3686B"/>
    <w:rsid w:val="00D42359"/>
    <w:rsid w:val="00D4429E"/>
    <w:rsid w:val="00D4471E"/>
    <w:rsid w:val="00D5179A"/>
    <w:rsid w:val="00D55A84"/>
    <w:rsid w:val="00D566F3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24D0"/>
    <w:rsid w:val="00D92DA0"/>
    <w:rsid w:val="00D941DD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372"/>
    <w:rsid w:val="00E34EF3"/>
    <w:rsid w:val="00E36622"/>
    <w:rsid w:val="00E42850"/>
    <w:rsid w:val="00E43D6E"/>
    <w:rsid w:val="00E440EC"/>
    <w:rsid w:val="00E457CD"/>
    <w:rsid w:val="00E45E91"/>
    <w:rsid w:val="00E4658E"/>
    <w:rsid w:val="00E46EE2"/>
    <w:rsid w:val="00E47A50"/>
    <w:rsid w:val="00E5127E"/>
    <w:rsid w:val="00E65543"/>
    <w:rsid w:val="00E669E6"/>
    <w:rsid w:val="00E66D7D"/>
    <w:rsid w:val="00E70E2C"/>
    <w:rsid w:val="00E72370"/>
    <w:rsid w:val="00E72F7F"/>
    <w:rsid w:val="00E916A3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323B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5D0D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4181"/>
    <w:rsid w:val="00F54E1A"/>
    <w:rsid w:val="00F65203"/>
    <w:rsid w:val="00F67D30"/>
    <w:rsid w:val="00F71402"/>
    <w:rsid w:val="00F73E38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62E6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2118</Words>
  <Characters>15309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Гапоненко Валентина Петровна</cp:lastModifiedBy>
  <cp:revision>9</cp:revision>
  <cp:lastPrinted>2020-02-14T13:17:00Z</cp:lastPrinted>
  <dcterms:created xsi:type="dcterms:W3CDTF">2020-02-10T10:42:00Z</dcterms:created>
  <dcterms:modified xsi:type="dcterms:W3CDTF">2020-02-14T13:28:00Z</dcterms:modified>
</cp:coreProperties>
</file>